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90"/>
        <w:gridCol w:w="708"/>
        <w:gridCol w:w="3657"/>
      </w:tblGrid>
      <w:tr w:rsidR="00D33CB8" w:rsidRPr="004D5B7C" w14:paraId="007DC3D8" w14:textId="77777777" w:rsidTr="00D33CB8">
        <w:trPr>
          <w:trHeight w:val="30"/>
          <w:tblCellSpacing w:w="0" w:type="auto"/>
        </w:trPr>
        <w:tc>
          <w:tcPr>
            <w:tcW w:w="569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2FDF" w14:textId="77777777" w:rsidR="00D33CB8" w:rsidRPr="00EB21A9" w:rsidRDefault="00D33CB8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83E60" w14:textId="77777777" w:rsidR="00D33CB8" w:rsidRPr="00EB21A9" w:rsidRDefault="00D33CB8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6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D33CB8" w14:paraId="5B0EBFC1" w14:textId="77777777" w:rsidTr="00D33CB8">
        <w:trPr>
          <w:trHeight w:val="30"/>
          <w:tblCellSpacing w:w="0" w:type="auto"/>
        </w:trPr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ED636" w14:textId="77777777" w:rsidR="00D33CB8" w:rsidRPr="00D33CB8" w:rsidRDefault="00D33CB8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CBDEB" w14:textId="77777777" w:rsidR="00D33CB8" w:rsidRPr="00D33CB8" w:rsidRDefault="00D33CB8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     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</w:p>
        </w:tc>
      </w:tr>
      <w:tr w:rsidR="00D33CB8" w:rsidRPr="004D5B7C" w14:paraId="15823DAA" w14:textId="77777777" w:rsidTr="00D33CB8">
        <w:trPr>
          <w:trHeight w:val="30"/>
          <w:tblCellSpacing w:w="0" w:type="auto"/>
        </w:trPr>
        <w:tc>
          <w:tcPr>
            <w:tcW w:w="4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31B8" w14:textId="77777777" w:rsidR="00D33CB8" w:rsidRPr="004D5B7C" w:rsidRDefault="00D33CB8" w:rsidP="00076B23">
            <w:pPr>
              <w:spacing w:after="0"/>
              <w:jc w:val="center"/>
              <w:rPr>
                <w:sz w:val="24"/>
                <w:szCs w:val="24"/>
              </w:rPr>
            </w:pPr>
            <w:r w:rsidRPr="004D5B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33B2F" w14:textId="77777777" w:rsidR="00D33CB8" w:rsidRPr="004D5B7C" w:rsidRDefault="00D33CB8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D5B7C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(полное наименование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юридического лица)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(юридический адрес)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(фактический адрес)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(бизнес-идентификационный номер)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(электронный адрес, телефон)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(наименование органа</w:t>
            </w:r>
            <w:r w:rsidRPr="004D5B7C">
              <w:rPr>
                <w:sz w:val="24"/>
                <w:szCs w:val="24"/>
                <w:lang w:val="ru-RU"/>
              </w:rPr>
              <w:br/>
            </w:r>
            <w:r w:rsidRPr="004D5B7C">
              <w:rPr>
                <w:color w:val="000000"/>
                <w:sz w:val="24"/>
                <w:szCs w:val="24"/>
                <w:lang w:val="ru-RU"/>
              </w:rPr>
              <w:t>государственных доходов)</w:t>
            </w:r>
          </w:p>
        </w:tc>
      </w:tr>
    </w:tbl>
    <w:p w14:paraId="40845017" w14:textId="77777777" w:rsidR="00D33CB8" w:rsidRPr="004D5B7C" w:rsidRDefault="00D33CB8" w:rsidP="00D33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03"/>
    </w:p>
    <w:p w14:paraId="2F015813" w14:textId="77777777" w:rsidR="00D33CB8" w:rsidRPr="004D5B7C" w:rsidRDefault="00D33CB8" w:rsidP="00D33CB8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4D5B7C">
        <w:rPr>
          <w:b/>
          <w:color w:val="000000"/>
          <w:sz w:val="24"/>
          <w:szCs w:val="24"/>
          <w:lang w:val="ru-RU"/>
        </w:rPr>
        <w:t>Заявление о включении в реестр владельцев мест временного хранения</w:t>
      </w:r>
    </w:p>
    <w:p w14:paraId="619CA2F2" w14:textId="77777777" w:rsidR="00D33CB8" w:rsidRPr="004D5B7C" w:rsidRDefault="00D33CB8" w:rsidP="00D33CB8">
      <w:pPr>
        <w:spacing w:after="0"/>
        <w:jc w:val="center"/>
        <w:rPr>
          <w:sz w:val="24"/>
          <w:szCs w:val="24"/>
          <w:lang w:val="ru-RU"/>
        </w:rPr>
      </w:pPr>
    </w:p>
    <w:bookmarkEnd w:id="0"/>
    <w:p w14:paraId="710BDD6C" w14:textId="55ED7B96" w:rsidR="000C633D" w:rsidRPr="004D5B7C" w:rsidRDefault="00D33CB8" w:rsidP="004D5B7C">
      <w:pPr>
        <w:spacing w:after="0"/>
        <w:rPr>
          <w:sz w:val="24"/>
          <w:szCs w:val="24"/>
          <w:lang w:val="ru-RU"/>
        </w:rPr>
      </w:pPr>
      <w:r w:rsidRPr="004D5B7C">
        <w:rPr>
          <w:color w:val="000000"/>
          <w:sz w:val="24"/>
          <w:szCs w:val="24"/>
          <w:lang w:val="ru-RU"/>
        </w:rPr>
        <w:t xml:space="preserve"> </w:t>
      </w:r>
      <w:r w:rsidRPr="004D5B7C">
        <w:rPr>
          <w:color w:val="000000"/>
          <w:sz w:val="24"/>
          <w:szCs w:val="24"/>
        </w:rPr>
        <w:t>     </w:t>
      </w:r>
      <w:r w:rsidRPr="004D5B7C">
        <w:rPr>
          <w:color w:val="000000"/>
          <w:sz w:val="24"/>
          <w:szCs w:val="24"/>
          <w:lang w:val="ru-RU"/>
        </w:rPr>
        <w:t xml:space="preserve"> Просим Вас согласно пункту 1 статьи 504, пункту 1 статьи 511 и пункту 1 статьи 518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Кодекса Республики Казахстан от 26 декабря 2017 года "О таможенном регулировании в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Республике Казахстан" (далее – Кодекс) включить в реестр владельцев мест временного хранения.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Указываем следующие сведения: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в собственности, хозяйственном ведении, оперативном управлении или аренде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сооружений, помещений (частей помещений) и (или) открытых площадок, предназначенных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для использования в качестве склада временного хранения. Если сооружения, помещения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(части помещений) и (или) открытые площадки находятся в аренде на день подачи заявления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о включении в реестр владельцев мест временного хранения, договор аренды в отношении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таких сооружений, помещений (частей помещений) и (или) открытых площадок должен быть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заключен на срок не менее одного года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систем контроля въезда транспортных средств на территорию и выезда с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территории, входа лиц на территорию и (или) в помещения и выхода с территории и (или) из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помещений (где находятся документы, товары и транспортные средства, подлежащие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таможенному контролю), оборудованных средствами видеонаблюдения,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функционирующими в круглосуточном режиме, позволяющими осуществлять просмотр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 xml:space="preserve">видеоинформации о происшедших событиях в течение тридцати календарных дней на </w:t>
      </w:r>
      <w:r w:rsidRPr="004D5B7C">
        <w:rPr>
          <w:color w:val="000000"/>
          <w:sz w:val="24"/>
          <w:szCs w:val="24"/>
          <w:lang w:val="ru-RU"/>
        </w:rPr>
        <w:lastRenderedPageBreak/>
        <w:t>территории склада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права владения, пользования и (или) распоряжения необходимыми погрузочно-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разгрузочными механизмами либо наличие договора с лицом, предоставляющим услуги,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связанные с использованием погрузочно-разгрузочных механизмов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права владения, пользования и (или) распоряжения сертифицированным весовым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оборудованием, соответствующим характеру помещаемых товаров и транспортных средств,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а в случае помещения газа в специальные хранилища – наличие соответствующих приборов учета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технически исправных подъездных путей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мест для досмотра товаров, в том числе крытых площадок, оснащенных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электрическим освещением и оборудованных средствами видеонаблюдения,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функционирующими в круглосуточном режиме, позволяющими осуществлять просмотр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видеоинформации в течение тридцати календарных дней. При этом место досмотра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обозначается по периметру краской желтого цвета или клейкой лентой и исключать наличие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не просматриваемых зон (участков) для средств видеонаблюдения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отсутствие на территории склада здания (строения) и сооружения, не связанные с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 xml:space="preserve">деятельностью мест временного хранения 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территория, включая примыкающие погрузочно-разгрузочные площадки, за исключением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участков территории, на которых располагаются древесно-кустарниковая и травянистая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растительность естественного происхождения, должна быть обозначена в соответствии с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пунктом 5 статьи 404 Кодекса и иметь бетонное, асфальтовое либо иное твердое покрытие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договора страхования риска гражданской ответственности владельца мест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временного хранения, которая может наступить вследствие причинения вреда товарам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других лиц, находящимся на хранении, или нарушения иных условий договоров хранения с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другими лицами, на страховую сумму, устанавливаемую договором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отсутствие на день обращения в орган государственных доходов не исполненной в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установленный срок обязанности по уплате таможенных платежей, налогов, специальных,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антидемпинговых, компенсационных пошлин, пеней, процентов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lastRenderedPageBreak/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отсутствие фактов привлечения в течение одного года до дня обращения в орган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государственных доходов к административной ответственности в соответствии со статьями 521,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528, 532, 533, 534, 539, 540, 544, 555 и 558 Кодекса Республики Казахстан об административных правонарушениях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наличие договора (соглашения) о пользовании информационной системой электронных счетов-фактур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_____________________________________________________________________________.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Согласны на использование сведений, составляющих охраняемую законом тайну,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содержащихся в информационных системах, исключительно в рамках оказания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государственной услуги "Включение в реестр владельцев мест временного хранения".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_____________________________________________________________________________.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Дата подачи 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Фамилия, имя, отчество (при его наличии)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представителя юридического лица____________________________________________________</w:t>
      </w:r>
      <w:r w:rsidRPr="004D5B7C">
        <w:rPr>
          <w:sz w:val="24"/>
          <w:szCs w:val="24"/>
          <w:lang w:val="ru-RU"/>
        </w:rPr>
        <w:br/>
      </w:r>
      <w:r w:rsidRPr="004D5B7C">
        <w:rPr>
          <w:color w:val="000000"/>
          <w:sz w:val="24"/>
          <w:szCs w:val="24"/>
          <w:lang w:val="ru-RU"/>
        </w:rPr>
        <w:t>Подпись ________________</w:t>
      </w:r>
    </w:p>
    <w:sectPr w:rsidR="000C633D" w:rsidRPr="004D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14"/>
    <w:rsid w:val="000C633D"/>
    <w:rsid w:val="004D5B7C"/>
    <w:rsid w:val="005B3814"/>
    <w:rsid w:val="00D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60B6"/>
  <w15:chartTrackingRefBased/>
  <w15:docId w15:val="{5DA94C79-BBC0-4A6A-8E74-0233EF29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B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D33CB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3CB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note">
    <w:name w:val="note"/>
    <w:basedOn w:val="a"/>
    <w:rsid w:val="00D33CB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3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User</cp:lastModifiedBy>
  <cp:revision>4</cp:revision>
  <dcterms:created xsi:type="dcterms:W3CDTF">2020-02-26T06:15:00Z</dcterms:created>
  <dcterms:modified xsi:type="dcterms:W3CDTF">2024-01-26T10:22:00Z</dcterms:modified>
</cp:coreProperties>
</file>